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77" w:rsidRPr="00BC145C" w:rsidRDefault="00BC145C" w:rsidP="00BC145C">
      <w:pPr>
        <w:spacing w:after="0"/>
        <w:rPr>
          <w:rFonts w:ascii="Times New Roman" w:hAnsi="Times New Roman" w:cs="Times New Roman"/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  </w:t>
      </w:r>
      <w:r w:rsidR="00A8053D">
        <w:rPr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 xml:space="preserve"> </w:t>
      </w:r>
      <w:r w:rsidR="00DC5777" w:rsidRPr="00BC145C">
        <w:rPr>
          <w:sz w:val="18"/>
          <w:szCs w:val="18"/>
          <w:lang w:val="kk-KZ"/>
        </w:rPr>
        <w:t xml:space="preserve"> </w:t>
      </w:r>
      <w:r w:rsidR="00DC5777" w:rsidRPr="00BC145C">
        <w:rPr>
          <w:rFonts w:ascii="Times New Roman" w:hAnsi="Times New Roman" w:cs="Times New Roman"/>
          <w:sz w:val="18"/>
          <w:szCs w:val="18"/>
          <w:lang w:val="kk-KZ"/>
        </w:rPr>
        <w:t xml:space="preserve"> «Бекітемін»</w:t>
      </w:r>
    </w:p>
    <w:p w:rsidR="00DC5777" w:rsidRPr="00BC145C" w:rsidRDefault="00DC5777" w:rsidP="00BC145C">
      <w:pPr>
        <w:spacing w:after="0"/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 w:rsidRPr="00BC145C">
        <w:rPr>
          <w:rFonts w:ascii="Times New Roman" w:hAnsi="Times New Roman" w:cs="Times New Roman"/>
          <w:sz w:val="18"/>
          <w:szCs w:val="1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8053D">
        <w:rPr>
          <w:rFonts w:ascii="Times New Roman" w:hAnsi="Times New Roman" w:cs="Times New Roman"/>
          <w:sz w:val="18"/>
          <w:szCs w:val="18"/>
          <w:lang w:val="kk-KZ"/>
        </w:rPr>
        <w:t>Мектеп директоры.</w:t>
      </w:r>
      <w:r w:rsidRPr="00BC145C">
        <w:rPr>
          <w:rFonts w:ascii="Times New Roman" w:hAnsi="Times New Roman" w:cs="Times New Roman"/>
          <w:sz w:val="18"/>
          <w:szCs w:val="18"/>
          <w:lang w:val="kk-KZ"/>
        </w:rPr>
        <w:t>______________</w:t>
      </w:r>
    </w:p>
    <w:p w:rsidR="00DC5777" w:rsidRPr="00BC145C" w:rsidRDefault="00DC5777" w:rsidP="00BC145C">
      <w:pPr>
        <w:spacing w:after="0"/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 w:rsidRPr="00BC145C">
        <w:rPr>
          <w:rFonts w:ascii="Times New Roman" w:hAnsi="Times New Roman" w:cs="Times New Roman"/>
          <w:sz w:val="18"/>
          <w:szCs w:val="1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8053D">
        <w:rPr>
          <w:rFonts w:ascii="Times New Roman" w:hAnsi="Times New Roman" w:cs="Times New Roman"/>
          <w:sz w:val="18"/>
          <w:szCs w:val="18"/>
          <w:lang w:val="kk-KZ"/>
        </w:rPr>
        <w:t xml:space="preserve">                    М.К.Махауова</w:t>
      </w:r>
    </w:p>
    <w:p w:rsidR="00DC5777" w:rsidRPr="0086163E" w:rsidRDefault="00DC5777" w:rsidP="00BC145C">
      <w:pPr>
        <w:spacing w:after="0"/>
        <w:jc w:val="right"/>
        <w:rPr>
          <w:rFonts w:ascii="Times New Roman" w:hAnsi="Times New Roman" w:cs="Times New Roman"/>
          <w:sz w:val="18"/>
          <w:szCs w:val="18"/>
          <w:lang w:val="kk-KZ"/>
        </w:rPr>
      </w:pPr>
    </w:p>
    <w:p w:rsidR="00DC5777" w:rsidRPr="00807A31" w:rsidRDefault="00DC5777" w:rsidP="00BC145C">
      <w:pPr>
        <w:spacing w:after="0"/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>
        <w:rPr>
          <w:rFonts w:ascii="Times New Roman" w:hAnsi="Times New Roman" w:cs="Times New Roman"/>
          <w:sz w:val="18"/>
          <w:szCs w:val="1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C145C">
        <w:rPr>
          <w:rFonts w:ascii="Times New Roman" w:hAnsi="Times New Roman" w:cs="Times New Roman"/>
          <w:sz w:val="18"/>
          <w:szCs w:val="18"/>
          <w:lang w:val="kk-KZ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  <w:lang w:val="kk-KZ"/>
        </w:rPr>
        <w:t xml:space="preserve"> «_______»_________ 2013 жыл</w:t>
      </w:r>
    </w:p>
    <w:p w:rsidR="00A8053D" w:rsidRDefault="00A8053D" w:rsidP="00BC14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C5777" w:rsidRDefault="00DC5777" w:rsidP="00BC14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Батыс Қазақстан облысы Бөрлі ауданы</w:t>
      </w:r>
    </w:p>
    <w:p w:rsidR="00B929AF" w:rsidRDefault="00DC5777" w:rsidP="00BC14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Ақсай</w:t>
      </w:r>
      <w:r w:rsidRPr="00FF01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қаласы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жалпы білім беретін</w:t>
      </w:r>
      <w:r w:rsidRPr="00FF012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929A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№4 орта мектеб</w:t>
      </w:r>
      <w:r w:rsidR="00B929AF">
        <w:rPr>
          <w:rFonts w:ascii="Times New Roman" w:hAnsi="Times New Roman" w:cs="Times New Roman"/>
          <w:b/>
          <w:sz w:val="28"/>
          <w:szCs w:val="28"/>
        </w:rPr>
        <w:t>інің</w:t>
      </w:r>
    </w:p>
    <w:p w:rsidR="00DC5777" w:rsidRDefault="00B929AF" w:rsidP="00BC145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II деңгей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сертификатталушы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777">
        <w:rPr>
          <w:rFonts w:ascii="Times New Roman" w:hAnsi="Times New Roman" w:cs="Times New Roman"/>
          <w:b/>
          <w:sz w:val="28"/>
          <w:szCs w:val="28"/>
          <w:lang w:val="kk-KZ"/>
        </w:rPr>
        <w:t>мұғалімі</w:t>
      </w:r>
    </w:p>
    <w:p w:rsidR="00DC5777" w:rsidRDefault="00DC5777" w:rsidP="00BC145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Габдуллина Галия Гимеденовнаның</w:t>
      </w:r>
    </w:p>
    <w:p w:rsidR="00DC5777" w:rsidRDefault="00B929AF" w:rsidP="00BC145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коучинг </w:t>
      </w:r>
      <w:r w:rsidR="00DC57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жүргізуге арналған</w:t>
      </w:r>
    </w:p>
    <w:p w:rsidR="00DC5777" w:rsidRPr="007C7E23" w:rsidRDefault="00DC5777" w:rsidP="00BC145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F0122">
        <w:rPr>
          <w:rFonts w:ascii="Times New Roman" w:hAnsi="Times New Roman" w:cs="Times New Roman"/>
          <w:b/>
          <w:sz w:val="28"/>
          <w:szCs w:val="28"/>
          <w:lang w:val="kk-KZ"/>
        </w:rPr>
        <w:t>жұмыс жоспары</w:t>
      </w:r>
    </w:p>
    <w:p w:rsidR="00DC5777" w:rsidRPr="00A270ED" w:rsidRDefault="00DC5777" w:rsidP="00DC5777">
      <w:pPr>
        <w:rPr>
          <w:lang w:val="kk-KZ"/>
        </w:rPr>
      </w:pPr>
    </w:p>
    <w:p w:rsidR="00DC5777" w:rsidRPr="00D25DDE" w:rsidRDefault="00DC5777" w:rsidP="00DC5777">
      <w:pPr>
        <w:rPr>
          <w:lang w:val="kk-KZ"/>
        </w:rPr>
      </w:pPr>
    </w:p>
    <w:p w:rsidR="00DC5777" w:rsidRDefault="00DC5777">
      <w:pPr>
        <w:rPr>
          <w:lang w:val="kk-KZ"/>
        </w:rPr>
      </w:pPr>
      <w:r>
        <w:rPr>
          <w:lang w:val="kk-KZ"/>
        </w:rPr>
        <w:t xml:space="preserve"> </w:t>
      </w:r>
    </w:p>
    <w:p w:rsidR="00BC145C" w:rsidRDefault="00BC145C">
      <w:pPr>
        <w:rPr>
          <w:lang w:val="kk-KZ"/>
        </w:rPr>
      </w:pPr>
    </w:p>
    <w:p w:rsidR="00BC145C" w:rsidRDefault="00BC145C">
      <w:pPr>
        <w:rPr>
          <w:lang w:val="kk-KZ"/>
        </w:rPr>
      </w:pPr>
    </w:p>
    <w:p w:rsidR="00BC145C" w:rsidRDefault="00BC145C">
      <w:pPr>
        <w:rPr>
          <w:lang w:val="kk-KZ"/>
        </w:rPr>
      </w:pPr>
    </w:p>
    <w:p w:rsidR="00B929AF" w:rsidRDefault="00B929AF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929AF" w:rsidRDefault="00B929AF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72BA" w:rsidRDefault="005772BA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145C" w:rsidRPr="006835E0" w:rsidRDefault="003B4B7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Коучингтің </w:t>
      </w:r>
      <w:r w:rsidR="00BC145C" w:rsidRPr="006835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жалпы  мазмұны:</w:t>
      </w:r>
    </w:p>
    <w:p w:rsidR="00BC145C" w:rsidRDefault="00BC145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C145C">
        <w:rPr>
          <w:rFonts w:ascii="Times New Roman" w:hAnsi="Times New Roman" w:cs="Times New Roman"/>
          <w:sz w:val="28"/>
          <w:szCs w:val="28"/>
          <w:lang w:val="kk-KZ"/>
        </w:rPr>
        <w:t>1.М</w:t>
      </w:r>
      <w:r>
        <w:rPr>
          <w:rFonts w:ascii="Times New Roman" w:hAnsi="Times New Roman" w:cs="Times New Roman"/>
          <w:sz w:val="28"/>
          <w:szCs w:val="28"/>
          <w:lang w:val="kk-KZ"/>
        </w:rPr>
        <w:t>ұғалімдердің оқыту мен оқудың табыстылығы туралы заманауи бай білімді игеруі.</w:t>
      </w:r>
    </w:p>
    <w:p w:rsidR="00BC145C" w:rsidRDefault="00BC145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BC145C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>Мұғалімдердің құзыреттілігін жетілдіру және өз әріптестерінің кәсіби дамуына  ықпал етуі үшін  коучинг және тәлімгерлік тәжірибесін қалыптастыру.</w:t>
      </w:r>
    </w:p>
    <w:p w:rsidR="003B4B70" w:rsidRDefault="003B4B70" w:rsidP="003B4B7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35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Коучинг мақсаты: </w:t>
      </w:r>
    </w:p>
    <w:p w:rsidR="003B4B70" w:rsidRDefault="003B4B70" w:rsidP="003B4B7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06176">
        <w:rPr>
          <w:rFonts w:ascii="Times New Roman" w:hAnsi="Times New Roman" w:cs="Times New Roman"/>
          <w:sz w:val="28"/>
          <w:szCs w:val="28"/>
          <w:lang w:val="kk-KZ"/>
        </w:rPr>
        <w:t>Әріптестер тобы</w:t>
      </w:r>
      <w:r>
        <w:rPr>
          <w:rFonts w:ascii="Times New Roman" w:hAnsi="Times New Roman" w:cs="Times New Roman"/>
          <w:sz w:val="28"/>
          <w:szCs w:val="28"/>
          <w:lang w:val="kk-KZ"/>
        </w:rPr>
        <w:t>мен бірлесіп оқыту мен оқу саласындағы зерттеулер туралы кәсіби пікір алмасу;</w:t>
      </w:r>
    </w:p>
    <w:p w:rsidR="003B4B70" w:rsidRDefault="003B4B70" w:rsidP="003B4B7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Оқыту мен оқуды жетілдіру үшін  бағалау (жиынтық және формативтік) тиімділігін қамтамасыз етуде әріптестерге  көмек көрсету;</w:t>
      </w:r>
    </w:p>
    <w:p w:rsidR="003B4B70" w:rsidRPr="00E06176" w:rsidRDefault="003B4B70" w:rsidP="003B4B7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 жетістіктері, даму қарқыны және оның қалыптасуы  мен дамуына септігін тигізетін  даму бағыттары бойынша сындарлы кері байланыс ұсыну;</w:t>
      </w:r>
    </w:p>
    <w:p w:rsidR="003B4B70" w:rsidRDefault="003B4B70" w:rsidP="003B4B7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Мұғалімдерді оқыту, оларды мектептегі </w:t>
      </w:r>
      <w:r w:rsidRPr="007C7E23">
        <w:rPr>
          <w:rFonts w:ascii="Times New Roman" w:hAnsi="Times New Roman" w:cs="Times New Roman"/>
          <w:sz w:val="28"/>
          <w:szCs w:val="28"/>
          <w:lang w:val="kk-KZ"/>
        </w:rPr>
        <w:t>Lesson study-</w:t>
      </w:r>
      <w:r>
        <w:rPr>
          <w:rFonts w:ascii="Times New Roman" w:hAnsi="Times New Roman" w:cs="Times New Roman"/>
          <w:sz w:val="28"/>
          <w:szCs w:val="28"/>
          <w:lang w:val="kk-KZ"/>
        </w:rPr>
        <w:t>ге тарту мәселелері бойынша мұғалімдер тобымен кәсіби әңгіме;</w:t>
      </w:r>
    </w:p>
    <w:p w:rsidR="003B4B70" w:rsidRDefault="003B4B70" w:rsidP="003B4B7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Мектеп мұғалімдерінің  кәсіби қоғамдастығының қарқынды  жұмыс істеуіне ықпал ету, оқыту тәжірибесін жетілдіру мәселелері бойынша  жұмыс жүргізілуіне ықпал ету;</w:t>
      </w:r>
    </w:p>
    <w:p w:rsidR="003B4B70" w:rsidRPr="006835E0" w:rsidRDefault="003B4B70" w:rsidP="003B4B7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Мектеп мұғалімдерінің практикасын дамыту мақсатында  инновациялық оқу тәжірибелерін зерттеу және бағалау.</w:t>
      </w:r>
    </w:p>
    <w:p w:rsidR="006835E0" w:rsidRPr="0037128A" w:rsidRDefault="003B4B7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835E0" w:rsidRPr="0037128A"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</w:p>
    <w:p w:rsidR="006835E0" w:rsidRDefault="006835E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Бағдарламаның негізгі идеялары туралы  рефлексивтік ойлау;</w:t>
      </w:r>
    </w:p>
    <w:p w:rsidR="006835E0" w:rsidRDefault="006835E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Бағдарламаның жеті модулі  ықпалдастырылған сабақтар топтамасын жоспарлау;</w:t>
      </w:r>
    </w:p>
    <w:p w:rsidR="006835E0" w:rsidRDefault="006835E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Өзінің педагогикалық  тәжірибесі туралы ойлану;</w:t>
      </w:r>
    </w:p>
    <w:tbl>
      <w:tblPr>
        <w:tblStyle w:val="a3"/>
        <w:tblW w:w="0" w:type="auto"/>
        <w:tblLook w:val="04A0"/>
      </w:tblPr>
      <w:tblGrid>
        <w:gridCol w:w="663"/>
        <w:gridCol w:w="3461"/>
        <w:gridCol w:w="1389"/>
        <w:gridCol w:w="2758"/>
        <w:gridCol w:w="2099"/>
        <w:gridCol w:w="2105"/>
        <w:gridCol w:w="2311"/>
      </w:tblGrid>
      <w:tr w:rsidR="00B929AF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C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549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4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 атауы</w:t>
            </w:r>
          </w:p>
        </w:tc>
        <w:tc>
          <w:tcPr>
            <w:tcW w:w="14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4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811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4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2112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4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формасы</w:t>
            </w:r>
          </w:p>
        </w:tc>
        <w:tc>
          <w:tcPr>
            <w:tcW w:w="21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4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  <w:tc>
          <w:tcPr>
            <w:tcW w:w="21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4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Күтілетін нәтиже</w:t>
            </w:r>
          </w:p>
        </w:tc>
      </w:tr>
      <w:tr w:rsidR="00B929AF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9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Әкімшілікпен әңгімелесу</w:t>
            </w:r>
          </w:p>
        </w:tc>
        <w:tc>
          <w:tcPr>
            <w:tcW w:w="14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Коучинг пен тәлімгерлік туралы жоспармен таныстыру</w:t>
            </w:r>
          </w:p>
        </w:tc>
        <w:tc>
          <w:tcPr>
            <w:tcW w:w="2112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Сұхбат</w:t>
            </w:r>
          </w:p>
        </w:tc>
        <w:tc>
          <w:tcPr>
            <w:tcW w:w="21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 мерзімді жоспардың бекітілуі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9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Коучингке қатысатын шығармашыл мұғалімдерді анықтау</w:t>
            </w:r>
          </w:p>
        </w:tc>
        <w:tc>
          <w:tcPr>
            <w:tcW w:w="14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Коучинг пен тәлімгерлік туралы түсінік беру</w:t>
            </w:r>
          </w:p>
        </w:tc>
        <w:tc>
          <w:tcPr>
            <w:tcW w:w="2112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Сұхбат,жазбаша</w:t>
            </w:r>
          </w:p>
        </w:tc>
        <w:tc>
          <w:tcPr>
            <w:tcW w:w="21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Нұсқаулықтар, тапсырмалар, үлестірме материалдар</w:t>
            </w:r>
          </w:p>
        </w:tc>
        <w:tc>
          <w:tcPr>
            <w:tcW w:w="21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Әріптестерге кәсіби қолдау көрсетуге дайын болу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9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Коучингке қысқа мерзімді жоспар жасау</w:t>
            </w:r>
          </w:p>
        </w:tc>
        <w:tc>
          <w:tcPr>
            <w:tcW w:w="14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«Мұғалімге арналған нұсқаулықты» басшылыққа алу</w:t>
            </w:r>
          </w:p>
        </w:tc>
      </w:tr>
      <w:tr w:rsidR="00B929AF" w:rsidRPr="00F03603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№1 </w:t>
            </w:r>
            <w:proofErr w:type="spellStart"/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>коучинг</w:t>
            </w:r>
            <w:proofErr w:type="spellEnd"/>
          </w:p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03603">
              <w:rPr>
                <w:rFonts w:ascii="Times New Roman" w:hAnsi="Times New Roman" w:cs="Times New Roman"/>
                <w:sz w:val="24"/>
                <w:szCs w:val="24"/>
              </w:rPr>
              <w:t>Заманауи</w:t>
            </w:r>
            <w:r w:rsidRPr="00F036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оқыту әдістемелерінің негізгі 7 модулі.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2.Коучинг және тәлімгерлік.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3.Ынтымақтастық және топтағы бірлескен оқу.</w:t>
            </w:r>
          </w:p>
        </w:tc>
        <w:tc>
          <w:tcPr>
            <w:tcW w:w="1413" w:type="dxa"/>
          </w:tcPr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Бағдарламаның мақсаты мен мазмұнын таныстыру.</w:t>
            </w:r>
          </w:p>
        </w:tc>
        <w:tc>
          <w:tcPr>
            <w:tcW w:w="2112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Әңгімелесу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жұмыс.</w:t>
            </w:r>
          </w:p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Сауалнама.</w:t>
            </w:r>
          </w:p>
        </w:tc>
        <w:tc>
          <w:tcPr>
            <w:tcW w:w="2113" w:type="dxa"/>
          </w:tcPr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Фотоаппарат, видеокамера, маркер,постер, ИТ</w:t>
            </w:r>
          </w:p>
        </w:tc>
        <w:tc>
          <w:tcPr>
            <w:tcW w:w="2113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Мұғалімдер өзгеру қажеттілігі туралы ойланады.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360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модуль туралы жалпы түсінік қалыптасады.</w:t>
            </w:r>
          </w:p>
          <w:p w:rsidR="00B929AF" w:rsidRPr="00F0360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жұмыстың тиімділігін түсінеді.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215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коучинг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Диалогтік оқыту.</w:t>
            </w:r>
          </w:p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«ЖАДА». Әңгімелесудің </w:t>
            </w:r>
            <w:r w:rsidRPr="00EC4C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түрі.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3.Сұрақ қою.</w:t>
            </w:r>
          </w:p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4.Оқушыларды тыңдау және оларға жауап беру.</w:t>
            </w:r>
          </w:p>
        </w:tc>
        <w:tc>
          <w:tcPr>
            <w:tcW w:w="1413" w:type="dxa"/>
          </w:tcPr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Әңгімелесу факторы.</w:t>
            </w:r>
          </w:p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Әңгіменің үш түрі.</w:t>
            </w:r>
          </w:p>
        </w:tc>
        <w:tc>
          <w:tcPr>
            <w:tcW w:w="2112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Сұхбат,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жазбаша,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видеороликті талдау</w:t>
            </w:r>
          </w:p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Үлестірме материалдар, «Мектептегі тәжірибе кезінде орындауға арналған тапсырмалар»</w:t>
            </w:r>
          </w:p>
        </w:tc>
        <w:tc>
          <w:tcPr>
            <w:tcW w:w="2113" w:type="dxa"/>
          </w:tcPr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Диалогтік оқыту мақсаты мен сұрақ қою, оқушы жауабының маңызына жаңаша көзқарас пайда болады.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215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коучинг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Сыни тұ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ғыдан ойлау құралдары. «Ой өзгермей, адам өзгермейді.»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2.Блум  танымдық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таксономиясы.</w:t>
            </w:r>
          </w:p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Сыни ойлау.</w:t>
            </w:r>
          </w:p>
        </w:tc>
        <w:tc>
          <w:tcPr>
            <w:tcW w:w="1413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Pr="000961B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Диагностикалық карта. Есептеу парағы, бағалау критерийлері.</w:t>
            </w:r>
          </w:p>
        </w:tc>
        <w:tc>
          <w:tcPr>
            <w:tcW w:w="2112" w:type="dxa"/>
          </w:tcPr>
          <w:p w:rsidR="00B929AF" w:rsidRPr="000961B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</w:tc>
        <w:tc>
          <w:tcPr>
            <w:tcW w:w="2113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Үлестірме материалдар</w:t>
            </w:r>
          </w:p>
          <w:p w:rsidR="00B929AF" w:rsidRPr="000961B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2-апта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үн</w:t>
            </w:r>
          </w:p>
        </w:tc>
        <w:tc>
          <w:tcPr>
            <w:tcW w:w="2113" w:type="dxa"/>
          </w:tcPr>
          <w:p w:rsidR="00B929AF" w:rsidRPr="000961B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Сыни тұрғыдан ойлау – сындарлы ойлау.Әңгіме мазмұны мен сапасы -балалардың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оқуы үшін маңызды екендігін түсінеді.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  <w:r w:rsidRPr="00215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коучинг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463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«Оқыту үшін бағалау мен оқуды бағалау»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63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Оқушыны сабақтың оқыту мақсатымен  таныстыру, табыс критерийлерімен таныстыру.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Оқушыдан кеңес алу.</w:t>
            </w:r>
          </w:p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63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Өзара  бағалау және өзін-өзі бағалау.</w:t>
            </w:r>
          </w:p>
        </w:tc>
        <w:tc>
          <w:tcPr>
            <w:tcW w:w="1413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 және баға айырмасы туралы түсінік.</w:t>
            </w:r>
          </w:p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Формативті және жиынтық бағалаудың маңызы.</w:t>
            </w:r>
          </w:p>
        </w:tc>
        <w:tc>
          <w:tcPr>
            <w:tcW w:w="2112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</w:t>
            </w:r>
          </w:p>
        </w:tc>
        <w:tc>
          <w:tcPr>
            <w:tcW w:w="2113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«Мұғалімге арналған нұсқаулық» 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деңгей</w:t>
            </w:r>
          </w:p>
          <w:p w:rsidR="00B929AF" w:rsidRPr="00DC2FE3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13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үшін бағалау мен оқуды бағалау түсінігі.</w:t>
            </w:r>
          </w:p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«Оқушы үні» ұғымы туралы біледі, артықшылығын  түсінеді.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>№5</w:t>
            </w:r>
            <w:r w:rsidRPr="00215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коучинг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638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қолдануда  кәсіби қолдау көрсету.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2.Интерактивті тақта  және сыныптағы әрекеттестік.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B929AF" w:rsidRPr="006D3F72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F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Оқытудың бес аспектісіне ықпал етуге арналған АКТ пайдалану үлгілері.</w:t>
            </w:r>
          </w:p>
        </w:tc>
        <w:tc>
          <w:tcPr>
            <w:tcW w:w="1413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 құралдарын пайдаланудағы сауаттылық.</w:t>
            </w:r>
          </w:p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 қажеттілігін өтеу.</w:t>
            </w:r>
          </w:p>
        </w:tc>
        <w:tc>
          <w:tcPr>
            <w:tcW w:w="2112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жұмыс,сұхбат.</w:t>
            </w:r>
          </w:p>
        </w:tc>
        <w:tc>
          <w:tcPr>
            <w:tcW w:w="2113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Үлестірме материалдар,ИТ, видеокамера, ұялы телефон.</w:t>
            </w:r>
          </w:p>
        </w:tc>
        <w:tc>
          <w:tcPr>
            <w:tcW w:w="2113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құралдарын оқушы қажеттілігін қамтамасыз ету үшін оқушының өздеріне қолдандыру керектігін ұғынады.</w:t>
            </w:r>
          </w:p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құралдарын тиімді пайдалану сауаттылығы артады.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>№6</w:t>
            </w:r>
            <w:r w:rsidRPr="00215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коучинг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18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Адамдардың қалай оқитындықтары туралы.Білім саласындағы заманауи жетістіктер.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2.Зияткерлік.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Маслоудің қажеттіліктер иерархиясы</w:t>
            </w:r>
          </w:p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4.L</w:t>
            </w:r>
            <w:r w:rsidRPr="00215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</w:t>
            </w:r>
            <w:r w:rsidRPr="009118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sson study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құру.</w:t>
            </w:r>
          </w:p>
        </w:tc>
        <w:tc>
          <w:tcPr>
            <w:tcW w:w="1413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Когнитивті психология- ойлауды дамыту теориясы.</w:t>
            </w:r>
          </w:p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 дамуына қоршаған ортаның, құрбы-құрдастарының ықпалы.</w:t>
            </w:r>
          </w:p>
        </w:tc>
        <w:tc>
          <w:tcPr>
            <w:tcW w:w="2112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жұмыс.</w:t>
            </w:r>
          </w:p>
        </w:tc>
        <w:tc>
          <w:tcPr>
            <w:tcW w:w="2113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Маркер, постер, видеороликтер талдау, дәстүрлі сабақты талдау.</w:t>
            </w:r>
          </w:p>
        </w:tc>
        <w:tc>
          <w:tcPr>
            <w:tcW w:w="2113" w:type="dxa"/>
          </w:tcPr>
          <w:p w:rsidR="00B929AF" w:rsidRPr="00E46381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 дамуы үшін отбасы тәрбиесіне қарағанда құрбы-құрдастарымен жұмыстың, топтық жұмыстың ықпалы күштірек екендігін түсінеді.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6D3F72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F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F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№7</w:t>
            </w:r>
            <w:r w:rsidRPr="00215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коучинг</w:t>
            </w:r>
          </w:p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18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1.Талантты ж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9118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 дарынды </w:t>
            </w:r>
            <w:r w:rsidRPr="009118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балалармен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</w:t>
            </w:r>
          </w:p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18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Талантты және дарынды оқушылардың әлеуетін көтеру</w:t>
            </w:r>
          </w:p>
        </w:tc>
        <w:tc>
          <w:tcPr>
            <w:tcW w:w="1413" w:type="dxa"/>
          </w:tcPr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Мұғалімдер дарынды және талантты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балаларды қалай анықтайды?</w:t>
            </w:r>
          </w:p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Экстернат.</w:t>
            </w:r>
          </w:p>
        </w:tc>
        <w:tc>
          <w:tcPr>
            <w:tcW w:w="2112" w:type="dxa"/>
          </w:tcPr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Сұхбат , топтық жұмыс.</w:t>
            </w:r>
          </w:p>
        </w:tc>
        <w:tc>
          <w:tcPr>
            <w:tcW w:w="2113" w:type="dxa"/>
          </w:tcPr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Видеороликтерді талдау. Маркер,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постер, рефлексивтік есеп.</w:t>
            </w:r>
          </w:p>
        </w:tc>
        <w:tc>
          <w:tcPr>
            <w:tcW w:w="2113" w:type="dxa"/>
          </w:tcPr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Зияткерлік тапсырмалар,оқушы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әлеуетін дамыту мақсатында зерттеулер пайдасын біледі.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6D3F72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F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3549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F7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№8</w:t>
            </w:r>
            <w:r w:rsidRPr="00215ED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коучинг </w:t>
            </w:r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5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 жас ерекшелігіне сай оқыту және оқу</w:t>
            </w:r>
          </w:p>
          <w:p w:rsidR="00B929AF" w:rsidRPr="009118C9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2.Метасана оқушылардың жас ерекшелігі тұрғысынан</w:t>
            </w:r>
          </w:p>
        </w:tc>
        <w:tc>
          <w:tcPr>
            <w:tcW w:w="1413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Зейін, сөйлеу ерекшеліктері тұрғысынан, метасана тұрғысынан зерттеулердің оқушы үшін пайдасы.</w:t>
            </w:r>
          </w:p>
        </w:tc>
        <w:tc>
          <w:tcPr>
            <w:tcW w:w="2112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Топтық жұмыс, пікір алмасу.</w:t>
            </w:r>
          </w:p>
        </w:tc>
        <w:tc>
          <w:tcPr>
            <w:tcW w:w="2113" w:type="dxa"/>
          </w:tcPr>
          <w:p w:rsidR="00B929AF" w:rsidRPr="00215ED4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Әңгімелесу, бақылау.</w:t>
            </w:r>
          </w:p>
        </w:tc>
        <w:tc>
          <w:tcPr>
            <w:tcW w:w="2113" w:type="dxa"/>
          </w:tcPr>
          <w:p w:rsidR="00B929AF" w:rsidRPr="00EC4C6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адамдар санасының  мазмұнына ой жүгірту –зерде теориясының оқушы үшін маңызын түсінеді.</w:t>
            </w:r>
          </w:p>
        </w:tc>
      </w:tr>
      <w:tr w:rsidR="00B929AF" w:rsidRPr="003B4B70" w:rsidTr="003133B0">
        <w:tc>
          <w:tcPr>
            <w:tcW w:w="675" w:type="dxa"/>
          </w:tcPr>
          <w:p w:rsidR="00B929AF" w:rsidRPr="00144C10" w:rsidRDefault="00B929AF" w:rsidP="00313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9" w:type="dxa"/>
          </w:tcPr>
          <w:p w:rsidR="00B929AF" w:rsidRDefault="00B929AF" w:rsidP="003133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№9 </w:t>
            </w:r>
            <w:proofErr w:type="spellStart"/>
            <w:r w:rsidRPr="00215ED4">
              <w:rPr>
                <w:rFonts w:ascii="Times New Roman" w:hAnsi="Times New Roman" w:cs="Times New Roman"/>
                <w:b/>
                <w:sz w:val="24"/>
                <w:szCs w:val="24"/>
              </w:rPr>
              <w:t>коучинг</w:t>
            </w:r>
            <w:proofErr w:type="spellEnd"/>
          </w:p>
          <w:p w:rsidR="00B929AF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15ED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Оқыту мен оқудағы басқару және көшбасшылық</w:t>
            </w:r>
          </w:p>
          <w:p w:rsidR="00B929AF" w:rsidRPr="00DC261A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2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Мұғалімнің көшбасшылығын дамыту жұмысы(МКДЖ)</w:t>
            </w:r>
          </w:p>
          <w:p w:rsidR="00B929AF" w:rsidRPr="00DC261A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2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Оқудағы көшбасшылықты дамыту стратегиялары.</w:t>
            </w:r>
          </w:p>
          <w:p w:rsidR="00B929AF" w:rsidRPr="00DC261A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C261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3.Les</w:t>
            </w:r>
            <w:r w:rsidRPr="00DC577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son-study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жүргізу</w:t>
            </w:r>
          </w:p>
        </w:tc>
        <w:tc>
          <w:tcPr>
            <w:tcW w:w="1413" w:type="dxa"/>
          </w:tcPr>
          <w:p w:rsidR="00B929AF" w:rsidRPr="00DC261A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11" w:type="dxa"/>
          </w:tcPr>
          <w:p w:rsidR="00B929AF" w:rsidRPr="00C7392E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Көшбасшылық табысты болуының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факторы.</w:t>
            </w:r>
          </w:p>
        </w:tc>
        <w:tc>
          <w:tcPr>
            <w:tcW w:w="2112" w:type="dxa"/>
          </w:tcPr>
          <w:p w:rsidR="00B929AF" w:rsidRPr="00DC261A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Ақпарат алмасу.</w:t>
            </w:r>
          </w:p>
        </w:tc>
        <w:tc>
          <w:tcPr>
            <w:tcW w:w="2113" w:type="dxa"/>
          </w:tcPr>
          <w:p w:rsidR="00B929AF" w:rsidRPr="00DC261A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Видеороликтерді талдау. Маркер, постер, рефлексивтік есеп. </w:t>
            </w:r>
          </w:p>
        </w:tc>
        <w:tc>
          <w:tcPr>
            <w:tcW w:w="2113" w:type="dxa"/>
          </w:tcPr>
          <w:p w:rsidR="00B929AF" w:rsidRPr="00C7392E" w:rsidRDefault="00B929AF" w:rsidP="003133B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Рефлексия,жоспар, кеңес беру.</w:t>
            </w:r>
            <w:r w:rsidRPr="00C739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Lesson stady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  жақсарту жөніндегі кеңес туралы ұғымдар қалыптасады.Кәсіби мә</w:t>
            </w:r>
            <w:r w:rsidR="005772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ениетті дамыту жайлы ойланады.</w:t>
            </w:r>
          </w:p>
        </w:tc>
      </w:tr>
    </w:tbl>
    <w:p w:rsidR="00B929AF" w:rsidRDefault="00B929AF" w:rsidP="00B929AF">
      <w:pPr>
        <w:rPr>
          <w:lang w:val="kk-KZ"/>
        </w:rPr>
      </w:pPr>
    </w:p>
    <w:p w:rsidR="00B929AF" w:rsidRDefault="00B929AF" w:rsidP="00B929AF">
      <w:pPr>
        <w:rPr>
          <w:lang w:val="kk-KZ"/>
        </w:rPr>
      </w:pPr>
    </w:p>
    <w:p w:rsidR="00B929AF" w:rsidRDefault="00B929AF" w:rsidP="00B929AF">
      <w:pPr>
        <w:rPr>
          <w:lang w:val="kk-KZ"/>
        </w:rPr>
      </w:pPr>
    </w:p>
    <w:p w:rsidR="00B929AF" w:rsidRDefault="00B929AF" w:rsidP="00B929AF">
      <w:pPr>
        <w:rPr>
          <w:lang w:val="kk-KZ"/>
        </w:rPr>
      </w:pPr>
    </w:p>
    <w:p w:rsidR="00B929AF" w:rsidRDefault="00B929AF" w:rsidP="00B929AF">
      <w:pPr>
        <w:rPr>
          <w:lang w:val="kk-KZ"/>
        </w:rPr>
      </w:pPr>
    </w:p>
    <w:p w:rsidR="00B929AF" w:rsidRDefault="00B929AF" w:rsidP="00B929AF">
      <w:pPr>
        <w:spacing w:after="0"/>
        <w:rPr>
          <w:lang w:val="kk-KZ"/>
        </w:rPr>
      </w:pPr>
    </w:p>
    <w:p w:rsidR="00B929AF" w:rsidRDefault="00B929AF" w:rsidP="00B929AF">
      <w:pPr>
        <w:spacing w:after="0"/>
        <w:rPr>
          <w:lang w:val="kk-KZ"/>
        </w:rPr>
      </w:pPr>
    </w:p>
    <w:p w:rsidR="00B929AF" w:rsidRDefault="00B929AF" w:rsidP="00B929AF">
      <w:pPr>
        <w:spacing w:after="0"/>
        <w:rPr>
          <w:lang w:val="kk-KZ"/>
        </w:rPr>
      </w:pPr>
    </w:p>
    <w:p w:rsidR="00B929AF" w:rsidRDefault="00B929AF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B929AF" w:rsidSect="00144C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4CDE"/>
    <w:multiLevelType w:val="hybridMultilevel"/>
    <w:tmpl w:val="8E247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4C10"/>
    <w:rsid w:val="000961B0"/>
    <w:rsid w:val="00144C10"/>
    <w:rsid w:val="00215ED4"/>
    <w:rsid w:val="00216194"/>
    <w:rsid w:val="00240E63"/>
    <w:rsid w:val="0024594D"/>
    <w:rsid w:val="002B07A6"/>
    <w:rsid w:val="002D550E"/>
    <w:rsid w:val="0037128A"/>
    <w:rsid w:val="003B4B70"/>
    <w:rsid w:val="00415BA6"/>
    <w:rsid w:val="00486B72"/>
    <w:rsid w:val="004915D5"/>
    <w:rsid w:val="004D7C64"/>
    <w:rsid w:val="005772BA"/>
    <w:rsid w:val="005F7FA6"/>
    <w:rsid w:val="006835E0"/>
    <w:rsid w:val="006D3F72"/>
    <w:rsid w:val="00713FE8"/>
    <w:rsid w:val="007C7E23"/>
    <w:rsid w:val="007E3AFB"/>
    <w:rsid w:val="009118C9"/>
    <w:rsid w:val="009D795D"/>
    <w:rsid w:val="00A225F0"/>
    <w:rsid w:val="00A5137A"/>
    <w:rsid w:val="00A8053D"/>
    <w:rsid w:val="00B929AF"/>
    <w:rsid w:val="00BC145C"/>
    <w:rsid w:val="00C7392E"/>
    <w:rsid w:val="00D94537"/>
    <w:rsid w:val="00DB7C32"/>
    <w:rsid w:val="00DC261A"/>
    <w:rsid w:val="00DC2FE3"/>
    <w:rsid w:val="00DC5777"/>
    <w:rsid w:val="00E06176"/>
    <w:rsid w:val="00E44A6F"/>
    <w:rsid w:val="00E46381"/>
    <w:rsid w:val="00E7406D"/>
    <w:rsid w:val="00EC310C"/>
    <w:rsid w:val="00EC4C60"/>
    <w:rsid w:val="00F03603"/>
    <w:rsid w:val="00F537B6"/>
    <w:rsid w:val="00F66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36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2013-01-28T18:50:00Z</cp:lastPrinted>
  <dcterms:created xsi:type="dcterms:W3CDTF">2013-09-05T13:06:00Z</dcterms:created>
  <dcterms:modified xsi:type="dcterms:W3CDTF">2013-09-05T13:07:00Z</dcterms:modified>
</cp:coreProperties>
</file>